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26" w:rsidRDefault="002F2626" w:rsidP="002F2626">
      <w:pPr>
        <w:jc w:val="both"/>
        <w:rPr>
          <w:b/>
          <w:sz w:val="24"/>
          <w:szCs w:val="24"/>
          <w:u w:val="single"/>
        </w:rPr>
      </w:pPr>
      <w:r>
        <w:rPr>
          <w:b/>
          <w:noProof/>
          <w:sz w:val="24"/>
          <w:szCs w:val="24"/>
          <w:u w:val="single"/>
          <w:lang w:eastAsia="it-IT"/>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57350" cy="600075"/>
            <wp:effectExtent l="19050" t="0" r="0" b="0"/>
            <wp:wrapSquare wrapText="bothSides"/>
            <wp:docPr id="2" name="Immagine 0" descr="CONFINDUSTRIA FVG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CONFINDUSTRIA FVG - LOGO.jpg"/>
                    <pic:cNvPicPr>
                      <a:picLocks noChangeAspect="1" noChangeArrowheads="1"/>
                    </pic:cNvPicPr>
                  </pic:nvPicPr>
                  <pic:blipFill>
                    <a:blip r:embed="rId5" cstate="print"/>
                    <a:srcRect/>
                    <a:stretch>
                      <a:fillRect/>
                    </a:stretch>
                  </pic:blipFill>
                  <pic:spPr bwMode="auto">
                    <a:xfrm>
                      <a:off x="0" y="0"/>
                      <a:ext cx="1657350" cy="600075"/>
                    </a:xfrm>
                    <a:prstGeom prst="rect">
                      <a:avLst/>
                    </a:prstGeom>
                    <a:noFill/>
                    <a:ln w="9525">
                      <a:noFill/>
                      <a:miter lim="800000"/>
                      <a:headEnd/>
                      <a:tailEnd/>
                    </a:ln>
                  </pic:spPr>
                </pic:pic>
              </a:graphicData>
            </a:graphic>
          </wp:anchor>
        </w:drawing>
      </w:r>
    </w:p>
    <w:p w:rsidR="002F2626" w:rsidRDefault="002F2626" w:rsidP="002F2626">
      <w:pPr>
        <w:spacing w:after="0" w:line="240" w:lineRule="auto"/>
        <w:jc w:val="both"/>
        <w:rPr>
          <w:b/>
          <w:sz w:val="24"/>
          <w:szCs w:val="24"/>
          <w:u w:val="single"/>
        </w:rPr>
      </w:pPr>
    </w:p>
    <w:p w:rsidR="002F2626" w:rsidRDefault="002F2626" w:rsidP="002F2626">
      <w:pPr>
        <w:spacing w:after="0" w:line="240" w:lineRule="auto"/>
        <w:jc w:val="both"/>
        <w:rPr>
          <w:b/>
          <w:sz w:val="24"/>
          <w:szCs w:val="24"/>
          <w:u w:val="single"/>
        </w:rPr>
      </w:pPr>
    </w:p>
    <w:p w:rsidR="002F2626" w:rsidRDefault="002F2626" w:rsidP="002F2626">
      <w:pPr>
        <w:spacing w:after="0" w:line="240" w:lineRule="auto"/>
        <w:jc w:val="both"/>
        <w:rPr>
          <w:b/>
          <w:sz w:val="24"/>
          <w:szCs w:val="24"/>
          <w:u w:val="single"/>
        </w:rPr>
      </w:pPr>
    </w:p>
    <w:p w:rsidR="002F2626" w:rsidRDefault="002F2626" w:rsidP="002F2626">
      <w:pPr>
        <w:spacing w:after="0" w:line="240" w:lineRule="auto"/>
        <w:jc w:val="both"/>
        <w:rPr>
          <w:b/>
          <w:sz w:val="24"/>
          <w:szCs w:val="24"/>
          <w:u w:val="single"/>
        </w:rPr>
      </w:pPr>
    </w:p>
    <w:p w:rsidR="002F2626" w:rsidRPr="002F2626" w:rsidRDefault="002F2626" w:rsidP="002F2626">
      <w:pPr>
        <w:pStyle w:val="Paragrafoelenco"/>
        <w:spacing w:after="0" w:line="240" w:lineRule="auto"/>
        <w:ind w:left="142"/>
        <w:jc w:val="both"/>
        <w:rPr>
          <w:b/>
          <w:sz w:val="24"/>
          <w:szCs w:val="24"/>
          <w:u w:val="single"/>
        </w:rPr>
      </w:pPr>
      <w:r w:rsidRPr="002F2626">
        <w:rPr>
          <w:b/>
          <w:sz w:val="24"/>
          <w:szCs w:val="24"/>
          <w:u w:val="single"/>
        </w:rPr>
        <w:t>Il consuntivo del 4° trimestre 2013 – Commento di sintesi</w:t>
      </w:r>
    </w:p>
    <w:p w:rsidR="002F2626" w:rsidRPr="002F2626" w:rsidRDefault="002F2626" w:rsidP="002F2626">
      <w:pPr>
        <w:spacing w:after="0" w:line="240" w:lineRule="auto"/>
        <w:ind w:left="360"/>
        <w:jc w:val="both"/>
        <w:rPr>
          <w:rFonts w:cs="Arial"/>
          <w:sz w:val="24"/>
          <w:szCs w:val="24"/>
        </w:rPr>
      </w:pPr>
    </w:p>
    <w:p w:rsidR="00236102" w:rsidRDefault="00AA143C" w:rsidP="002F2626">
      <w:pPr>
        <w:spacing w:after="0" w:line="240" w:lineRule="auto"/>
        <w:jc w:val="both"/>
        <w:rPr>
          <w:rFonts w:eastAsia="Batang"/>
          <w:sz w:val="24"/>
          <w:szCs w:val="24"/>
        </w:rPr>
      </w:pPr>
      <w:r w:rsidRPr="002F2626">
        <w:rPr>
          <w:rFonts w:eastAsia="Batang"/>
          <w:sz w:val="24"/>
          <w:szCs w:val="24"/>
        </w:rPr>
        <w:t>L’insieme dei valori assunti dai principali indicatori che la Confindustria del Friuli Venezia Giulia prende in esame nell’indagine congiunturale che effettua ogni trimestre, su un ampio e significativo campione di imprese associate al proprio sistema nelle quattro province della regione,</w:t>
      </w:r>
      <w:r w:rsidR="007E2C18" w:rsidRPr="002F2626">
        <w:rPr>
          <w:rFonts w:eastAsia="Batang"/>
          <w:sz w:val="24"/>
          <w:szCs w:val="24"/>
        </w:rPr>
        <w:t xml:space="preserve"> mette in luce, al termine del 2013, una situazione dell’economia regionale che</w:t>
      </w:r>
      <w:r w:rsidR="001D0507" w:rsidRPr="002F2626">
        <w:rPr>
          <w:rFonts w:eastAsia="Batang"/>
          <w:sz w:val="24"/>
          <w:szCs w:val="24"/>
        </w:rPr>
        <w:t xml:space="preserve"> si presenta con contenuti ancora incerti</w:t>
      </w:r>
      <w:r w:rsidR="007638CD" w:rsidRPr="002F2626">
        <w:rPr>
          <w:rFonts w:eastAsia="Batang"/>
          <w:sz w:val="24"/>
          <w:szCs w:val="24"/>
        </w:rPr>
        <w:t>;</w:t>
      </w:r>
      <w:r w:rsidR="001D0507" w:rsidRPr="002F2626">
        <w:rPr>
          <w:rFonts w:eastAsia="Batang"/>
          <w:sz w:val="24"/>
          <w:szCs w:val="24"/>
        </w:rPr>
        <w:t xml:space="preserve"> </w:t>
      </w:r>
      <w:r w:rsidR="007638CD" w:rsidRPr="002F2626">
        <w:rPr>
          <w:rFonts w:eastAsia="Batang"/>
          <w:sz w:val="24"/>
          <w:szCs w:val="24"/>
        </w:rPr>
        <w:t>infatti</w:t>
      </w:r>
      <w:r w:rsidR="001D0507" w:rsidRPr="002F2626">
        <w:rPr>
          <w:rFonts w:eastAsia="Batang"/>
          <w:sz w:val="24"/>
          <w:szCs w:val="24"/>
        </w:rPr>
        <w:t xml:space="preserve"> a fronte di qualche luce persistono ancora segnali di possibili ricadute. </w:t>
      </w:r>
    </w:p>
    <w:p w:rsidR="002F2626" w:rsidRPr="002F2626" w:rsidRDefault="002F2626" w:rsidP="002F2626">
      <w:pPr>
        <w:spacing w:after="0" w:line="240" w:lineRule="auto"/>
        <w:jc w:val="both"/>
        <w:rPr>
          <w:rFonts w:eastAsia="Batang"/>
          <w:sz w:val="24"/>
          <w:szCs w:val="24"/>
        </w:rPr>
      </w:pPr>
    </w:p>
    <w:p w:rsidR="007E2C18" w:rsidRPr="002F2626" w:rsidRDefault="007E2C18" w:rsidP="002F2626">
      <w:pPr>
        <w:spacing w:after="0" w:line="240" w:lineRule="auto"/>
        <w:jc w:val="both"/>
        <w:rPr>
          <w:rFonts w:eastAsia="Batang"/>
          <w:sz w:val="24"/>
          <w:szCs w:val="24"/>
        </w:rPr>
      </w:pPr>
      <w:r w:rsidRPr="002F2626">
        <w:rPr>
          <w:rFonts w:eastAsia="Batang"/>
          <w:sz w:val="24"/>
          <w:szCs w:val="24"/>
        </w:rPr>
        <w:t>I risultati riscontrati sono caratterizzati dalla prevalenza di valori crescenti nel confronto congiunturale, rispetto cioè ai risultati del trimestre precedente</w:t>
      </w:r>
      <w:r w:rsidR="003B758A" w:rsidRPr="002F2626">
        <w:rPr>
          <w:rFonts w:eastAsia="Batang"/>
          <w:sz w:val="24"/>
          <w:szCs w:val="24"/>
        </w:rPr>
        <w:t>, e dalla positività, seppur contenuta, degli indicatori nel confronto tendenziale con il quarto trimestre dell’anno precedente.</w:t>
      </w:r>
    </w:p>
    <w:p w:rsidR="003B758A" w:rsidRDefault="003B758A" w:rsidP="002F2626">
      <w:pPr>
        <w:spacing w:after="0" w:line="240" w:lineRule="auto"/>
        <w:jc w:val="both"/>
        <w:rPr>
          <w:rFonts w:eastAsia="Batang"/>
          <w:b/>
          <w:sz w:val="24"/>
          <w:szCs w:val="24"/>
        </w:rPr>
      </w:pPr>
      <w:r w:rsidRPr="002F2626">
        <w:rPr>
          <w:rFonts w:eastAsia="Batang"/>
          <w:sz w:val="24"/>
          <w:szCs w:val="24"/>
        </w:rPr>
        <w:t>Va precisato che il quarto trimestre comprende i mesi della ripresa produttiva dopo la pausa estiva e, quindi, il miglioramento dei risultati congiunturali</w:t>
      </w:r>
      <w:r w:rsidR="00ED0053" w:rsidRPr="002F2626">
        <w:rPr>
          <w:rFonts w:eastAsia="Batang"/>
          <w:sz w:val="24"/>
          <w:szCs w:val="24"/>
        </w:rPr>
        <w:t>, che peraltro risulta piuttosto contenuto,</w:t>
      </w:r>
      <w:r w:rsidRPr="002F2626">
        <w:rPr>
          <w:rFonts w:eastAsia="Batang"/>
          <w:sz w:val="24"/>
          <w:szCs w:val="24"/>
        </w:rPr>
        <w:t xml:space="preserve"> </w:t>
      </w:r>
      <w:r w:rsidR="007E5D63" w:rsidRPr="002F2626">
        <w:rPr>
          <w:rFonts w:eastAsia="Batang"/>
          <w:sz w:val="24"/>
          <w:szCs w:val="24"/>
        </w:rPr>
        <w:t>è da considerarsi fisiologico.</w:t>
      </w:r>
      <w:r w:rsidR="002F2626" w:rsidRPr="002F2626">
        <w:rPr>
          <w:rFonts w:eastAsia="Batang"/>
          <w:sz w:val="24"/>
          <w:szCs w:val="24"/>
        </w:rPr>
        <w:t xml:space="preserve"> </w:t>
      </w:r>
      <w:r w:rsidR="007E5D63" w:rsidRPr="002F2626">
        <w:rPr>
          <w:rFonts w:eastAsia="Batang"/>
          <w:sz w:val="24"/>
          <w:szCs w:val="24"/>
        </w:rPr>
        <w:t xml:space="preserve">Merita, invece, fare una più puntuale riflessione sui risultati tendenziali. Rispetto all’ultimo trimestre del 2012, come si è sopra detto, gli indicatori permangono positivi, ma  </w:t>
      </w:r>
      <w:r w:rsidR="007F30D0" w:rsidRPr="002F2626">
        <w:rPr>
          <w:rFonts w:eastAsia="Batang"/>
          <w:sz w:val="24"/>
          <w:szCs w:val="24"/>
        </w:rPr>
        <w:t>con molti valori in diminuzione rispetto alla precedente rilev</w:t>
      </w:r>
      <w:r w:rsidR="00861F99" w:rsidRPr="002F2626">
        <w:rPr>
          <w:rFonts w:eastAsia="Batang"/>
          <w:sz w:val="24"/>
          <w:szCs w:val="24"/>
        </w:rPr>
        <w:t xml:space="preserve">azione. </w:t>
      </w:r>
      <w:r w:rsidR="000156E3" w:rsidRPr="002F2626">
        <w:rPr>
          <w:rFonts w:eastAsia="Batang"/>
          <w:b/>
          <w:sz w:val="24"/>
          <w:szCs w:val="24"/>
        </w:rPr>
        <w:t>Tutto ciò</w:t>
      </w:r>
      <w:r w:rsidR="00861F99" w:rsidRPr="002F2626">
        <w:rPr>
          <w:rFonts w:eastAsia="Batang"/>
          <w:b/>
          <w:sz w:val="24"/>
          <w:szCs w:val="24"/>
        </w:rPr>
        <w:t xml:space="preserve"> fa concludere che viene</w:t>
      </w:r>
      <w:r w:rsidR="007F30D0" w:rsidRPr="002F2626">
        <w:rPr>
          <w:rFonts w:eastAsia="Batang"/>
          <w:b/>
          <w:sz w:val="24"/>
          <w:szCs w:val="24"/>
        </w:rPr>
        <w:t xml:space="preserve"> confermata la tendenza al  miglioramento dell’industria e dell’economia regionali</w:t>
      </w:r>
      <w:r w:rsidR="00ED0053" w:rsidRPr="002F2626">
        <w:rPr>
          <w:rFonts w:eastAsia="Batang"/>
          <w:b/>
          <w:sz w:val="24"/>
          <w:szCs w:val="24"/>
        </w:rPr>
        <w:t xml:space="preserve"> già riscontrata in precedenti indagini</w:t>
      </w:r>
      <w:r w:rsidR="007F30D0" w:rsidRPr="002F2626">
        <w:rPr>
          <w:rFonts w:eastAsia="Batang"/>
          <w:b/>
          <w:sz w:val="24"/>
          <w:szCs w:val="24"/>
        </w:rPr>
        <w:t>, ma che</w:t>
      </w:r>
      <w:r w:rsidR="00861F99" w:rsidRPr="002F2626">
        <w:rPr>
          <w:rFonts w:eastAsia="Batang"/>
          <w:b/>
          <w:sz w:val="24"/>
          <w:szCs w:val="24"/>
        </w:rPr>
        <w:t xml:space="preserve"> questo trend positivo</w:t>
      </w:r>
      <w:r w:rsidR="007F30D0" w:rsidRPr="002F2626">
        <w:rPr>
          <w:rFonts w:eastAsia="Batang"/>
          <w:b/>
          <w:sz w:val="24"/>
          <w:szCs w:val="24"/>
        </w:rPr>
        <w:t xml:space="preserve"> sta procedendo lungo un percorso lento ed incerto, tale da non consentire di poter prevedere una imminente uscita dal lungo periodo di crisi</w:t>
      </w:r>
      <w:r w:rsidR="00861F99" w:rsidRPr="002F2626">
        <w:rPr>
          <w:rFonts w:eastAsia="Batang"/>
          <w:b/>
          <w:sz w:val="24"/>
          <w:szCs w:val="24"/>
        </w:rPr>
        <w:t xml:space="preserve"> che ancora investe la nostra regione ed il nostro Paese.</w:t>
      </w:r>
    </w:p>
    <w:p w:rsidR="002F2626" w:rsidRPr="002F2626" w:rsidRDefault="002F2626" w:rsidP="002F2626">
      <w:pPr>
        <w:spacing w:after="0" w:line="240" w:lineRule="auto"/>
        <w:jc w:val="both"/>
        <w:rPr>
          <w:rFonts w:eastAsia="Batang"/>
          <w:b/>
          <w:sz w:val="24"/>
          <w:szCs w:val="24"/>
        </w:rPr>
      </w:pPr>
    </w:p>
    <w:p w:rsidR="00843045" w:rsidRPr="002F2626" w:rsidRDefault="00843045" w:rsidP="002F2626">
      <w:pPr>
        <w:spacing w:after="0" w:line="240" w:lineRule="auto"/>
        <w:jc w:val="both"/>
        <w:rPr>
          <w:rFonts w:eastAsia="Batang"/>
          <w:b/>
          <w:sz w:val="24"/>
          <w:szCs w:val="24"/>
        </w:rPr>
      </w:pPr>
      <w:r w:rsidRPr="002F2626">
        <w:rPr>
          <w:rFonts w:eastAsia="Batang"/>
          <w:sz w:val="24"/>
          <w:szCs w:val="24"/>
        </w:rPr>
        <w:t xml:space="preserve">L’esame dettagliato dei valori assunti dai </w:t>
      </w:r>
      <w:r w:rsidRPr="002F2626">
        <w:rPr>
          <w:rFonts w:eastAsia="Batang"/>
          <w:b/>
          <w:sz w:val="24"/>
          <w:szCs w:val="24"/>
          <w:u w:val="single"/>
        </w:rPr>
        <w:t>principali indicatori congiunturali</w:t>
      </w:r>
      <w:r w:rsidRPr="002F2626">
        <w:rPr>
          <w:rFonts w:eastAsia="Batang"/>
          <w:sz w:val="24"/>
          <w:szCs w:val="24"/>
        </w:rPr>
        <w:t xml:space="preserve"> (che esprimono le variazioni rispetto al trimestre precedente) evidenziano che </w:t>
      </w:r>
      <w:r w:rsidRPr="002F2626">
        <w:rPr>
          <w:rFonts w:eastAsia="Batang"/>
          <w:b/>
          <w:sz w:val="24"/>
          <w:szCs w:val="24"/>
        </w:rPr>
        <w:t>nel quarto trimestre 2013 :</w:t>
      </w:r>
    </w:p>
    <w:p w:rsidR="00843045" w:rsidRPr="002F2626" w:rsidRDefault="00843045" w:rsidP="002F2626">
      <w:pPr>
        <w:spacing w:after="0" w:line="240" w:lineRule="auto"/>
        <w:jc w:val="both"/>
        <w:rPr>
          <w:rFonts w:eastAsia="Batang"/>
          <w:sz w:val="24"/>
          <w:szCs w:val="24"/>
        </w:rPr>
      </w:pPr>
      <w:r w:rsidRPr="002F2626">
        <w:rPr>
          <w:rFonts w:eastAsia="Batang"/>
          <w:sz w:val="24"/>
          <w:szCs w:val="24"/>
        </w:rPr>
        <w:t>L</w:t>
      </w:r>
      <w:r w:rsidR="00633BF3" w:rsidRPr="002F2626">
        <w:rPr>
          <w:rFonts w:eastAsia="Batang"/>
          <w:sz w:val="24"/>
          <w:szCs w:val="24"/>
        </w:rPr>
        <w:t xml:space="preserve">a </w:t>
      </w:r>
      <w:r w:rsidR="00633BF3" w:rsidRPr="002F2626">
        <w:rPr>
          <w:rFonts w:eastAsia="Batang"/>
          <w:b/>
          <w:sz w:val="24"/>
          <w:szCs w:val="24"/>
        </w:rPr>
        <w:t>PRODUZIONE</w:t>
      </w:r>
      <w:r w:rsidRPr="002F2626">
        <w:rPr>
          <w:rFonts w:eastAsia="Batang"/>
          <w:sz w:val="24"/>
          <w:szCs w:val="24"/>
        </w:rPr>
        <w:t xml:space="preserve"> industriale riprende quota portandosi dal precedente valore negativo (-3,5%) al valore, anche se di poco, positivo di  </w:t>
      </w:r>
      <w:r w:rsidRPr="002F2626">
        <w:rPr>
          <w:rFonts w:eastAsia="Batang"/>
          <w:b/>
          <w:sz w:val="24"/>
          <w:szCs w:val="24"/>
        </w:rPr>
        <w:t>+0,8%</w:t>
      </w:r>
      <w:r w:rsidRPr="002F2626">
        <w:rPr>
          <w:rFonts w:eastAsia="Batang"/>
          <w:sz w:val="24"/>
          <w:szCs w:val="24"/>
        </w:rPr>
        <w:t xml:space="preserve"> .</w:t>
      </w:r>
    </w:p>
    <w:p w:rsidR="00633BF3" w:rsidRPr="002F2626" w:rsidRDefault="00633BF3" w:rsidP="002F2626">
      <w:pPr>
        <w:spacing w:after="0" w:line="240" w:lineRule="auto"/>
        <w:jc w:val="both"/>
        <w:rPr>
          <w:rFonts w:eastAsia="Batang"/>
          <w:sz w:val="24"/>
          <w:szCs w:val="24"/>
        </w:rPr>
      </w:pPr>
      <w:r w:rsidRPr="002F2626">
        <w:rPr>
          <w:rFonts w:eastAsia="Batang"/>
          <w:sz w:val="24"/>
          <w:szCs w:val="24"/>
        </w:rPr>
        <w:t xml:space="preserve">Anche nelle vendite si riscontra la perdita dei segni negativi grazie a moderati recuperi sui mercati sia interno che estero.  In particolare le  </w:t>
      </w:r>
      <w:r w:rsidRPr="002F2626">
        <w:rPr>
          <w:rFonts w:eastAsia="Batang"/>
          <w:b/>
          <w:sz w:val="24"/>
          <w:szCs w:val="24"/>
        </w:rPr>
        <w:t>VENDITE TOTALI</w:t>
      </w:r>
      <w:r w:rsidRPr="002F2626">
        <w:rPr>
          <w:rFonts w:eastAsia="Batang"/>
          <w:sz w:val="24"/>
          <w:szCs w:val="24"/>
        </w:rPr>
        <w:t xml:space="preserve">  </w:t>
      </w:r>
      <w:r w:rsidR="00660C6F" w:rsidRPr="002F2626">
        <w:rPr>
          <w:rFonts w:eastAsia="Batang"/>
          <w:sz w:val="24"/>
          <w:szCs w:val="24"/>
        </w:rPr>
        <w:t xml:space="preserve">si portano sopra lo zero salendo dal precedente  -1,9%  a  </w:t>
      </w:r>
      <w:r w:rsidR="00660C6F" w:rsidRPr="002F2626">
        <w:rPr>
          <w:rFonts w:eastAsia="Batang"/>
          <w:b/>
          <w:sz w:val="24"/>
          <w:szCs w:val="24"/>
        </w:rPr>
        <w:t>+1,8%</w:t>
      </w:r>
      <w:r w:rsidR="00660C6F" w:rsidRPr="002F2626">
        <w:rPr>
          <w:rFonts w:eastAsia="Batang"/>
          <w:sz w:val="24"/>
          <w:szCs w:val="24"/>
        </w:rPr>
        <w:t xml:space="preserve">, grazie al buon recupero delle  </w:t>
      </w:r>
      <w:r w:rsidR="00660C6F" w:rsidRPr="002F2626">
        <w:rPr>
          <w:rFonts w:eastAsia="Batang"/>
          <w:b/>
          <w:sz w:val="24"/>
          <w:szCs w:val="24"/>
        </w:rPr>
        <w:t>VENDITE ITALIA</w:t>
      </w:r>
      <w:r w:rsidR="00660C6F" w:rsidRPr="002F2626">
        <w:rPr>
          <w:rFonts w:eastAsia="Batang"/>
          <w:sz w:val="24"/>
          <w:szCs w:val="24"/>
        </w:rPr>
        <w:t xml:space="preserve"> che salgono da  -4,2%  a  </w:t>
      </w:r>
      <w:r w:rsidR="00660C6F" w:rsidRPr="002F2626">
        <w:rPr>
          <w:rFonts w:eastAsia="Batang"/>
          <w:b/>
          <w:sz w:val="24"/>
          <w:szCs w:val="24"/>
        </w:rPr>
        <w:t>+4,3%</w:t>
      </w:r>
      <w:r w:rsidR="00660C6F" w:rsidRPr="002F2626">
        <w:rPr>
          <w:rFonts w:eastAsia="Batang"/>
          <w:sz w:val="24"/>
          <w:szCs w:val="24"/>
        </w:rPr>
        <w:t xml:space="preserve"> ed alle  </w:t>
      </w:r>
      <w:r w:rsidR="00660C6F" w:rsidRPr="002F2626">
        <w:rPr>
          <w:rFonts w:eastAsia="Batang"/>
          <w:b/>
          <w:sz w:val="24"/>
          <w:szCs w:val="24"/>
        </w:rPr>
        <w:t>VENDITE ESTERO</w:t>
      </w:r>
      <w:r w:rsidR="00660C6F" w:rsidRPr="002F2626">
        <w:rPr>
          <w:rFonts w:eastAsia="Batang"/>
          <w:sz w:val="24"/>
          <w:szCs w:val="24"/>
        </w:rPr>
        <w:t xml:space="preserve">  che si mantengono pressoché costanti</w:t>
      </w:r>
      <w:r w:rsidRPr="002F2626">
        <w:rPr>
          <w:rFonts w:eastAsia="Batang"/>
          <w:sz w:val="24"/>
          <w:szCs w:val="24"/>
        </w:rPr>
        <w:t xml:space="preserve"> </w:t>
      </w:r>
      <w:r w:rsidR="00660C6F" w:rsidRPr="002F2626">
        <w:rPr>
          <w:rFonts w:eastAsia="Batang"/>
          <w:sz w:val="24"/>
          <w:szCs w:val="24"/>
        </w:rPr>
        <w:t xml:space="preserve">(da -0,3% a  </w:t>
      </w:r>
      <w:r w:rsidR="00660C6F" w:rsidRPr="002F2626">
        <w:rPr>
          <w:rFonts w:eastAsia="Batang"/>
          <w:b/>
          <w:sz w:val="24"/>
          <w:szCs w:val="24"/>
        </w:rPr>
        <w:t>0,0%</w:t>
      </w:r>
      <w:r w:rsidR="00660C6F" w:rsidRPr="002F2626">
        <w:rPr>
          <w:rFonts w:eastAsia="Batang"/>
          <w:sz w:val="24"/>
          <w:szCs w:val="24"/>
        </w:rPr>
        <w:t>).</w:t>
      </w:r>
    </w:p>
    <w:p w:rsidR="00660C6F" w:rsidRPr="002F2626" w:rsidRDefault="00660C6F" w:rsidP="002F2626">
      <w:pPr>
        <w:spacing w:after="0" w:line="240" w:lineRule="auto"/>
        <w:jc w:val="both"/>
        <w:rPr>
          <w:rFonts w:eastAsia="Batang"/>
          <w:sz w:val="24"/>
          <w:szCs w:val="24"/>
        </w:rPr>
      </w:pPr>
      <w:r w:rsidRPr="002F2626">
        <w:rPr>
          <w:rFonts w:eastAsia="Batang"/>
          <w:sz w:val="24"/>
          <w:szCs w:val="24"/>
        </w:rPr>
        <w:t xml:space="preserve">L’ </w:t>
      </w:r>
      <w:r w:rsidRPr="002F2626">
        <w:rPr>
          <w:rFonts w:eastAsia="Batang"/>
          <w:b/>
          <w:sz w:val="24"/>
          <w:szCs w:val="24"/>
        </w:rPr>
        <w:t>OCCUPAZIONE</w:t>
      </w:r>
      <w:r w:rsidR="002F2626" w:rsidRPr="002F2626">
        <w:rPr>
          <w:rFonts w:eastAsia="Batang"/>
          <w:sz w:val="24"/>
          <w:szCs w:val="24"/>
        </w:rPr>
        <w:t xml:space="preserve">, </w:t>
      </w:r>
      <w:r w:rsidRPr="002F2626">
        <w:rPr>
          <w:rFonts w:eastAsia="Batang"/>
          <w:sz w:val="24"/>
          <w:szCs w:val="24"/>
        </w:rPr>
        <w:t>che da sei mesi risultava costante</w:t>
      </w:r>
      <w:r w:rsidR="0004263E" w:rsidRPr="002F2626">
        <w:rPr>
          <w:rFonts w:eastAsia="Batang"/>
          <w:sz w:val="24"/>
          <w:szCs w:val="24"/>
        </w:rPr>
        <w:t xml:space="preserve">, presenta una leggera  diminuzione segnando  </w:t>
      </w:r>
      <w:r w:rsidR="0004263E" w:rsidRPr="002F2626">
        <w:rPr>
          <w:rFonts w:eastAsia="Batang"/>
          <w:b/>
          <w:sz w:val="24"/>
          <w:szCs w:val="24"/>
        </w:rPr>
        <w:t>-0,5%</w:t>
      </w:r>
      <w:r w:rsidR="0004263E" w:rsidRPr="002F2626">
        <w:rPr>
          <w:rFonts w:eastAsia="Batang"/>
          <w:sz w:val="24"/>
          <w:szCs w:val="24"/>
        </w:rPr>
        <w:t xml:space="preserve"> , valore la cui evoluzione dipenderà molto</w:t>
      </w:r>
      <w:r w:rsidR="00FE1946" w:rsidRPr="002F2626">
        <w:rPr>
          <w:rFonts w:eastAsia="Batang"/>
          <w:sz w:val="24"/>
          <w:szCs w:val="24"/>
        </w:rPr>
        <w:t xml:space="preserve"> anche</w:t>
      </w:r>
      <w:r w:rsidR="0004263E" w:rsidRPr="002F2626">
        <w:rPr>
          <w:rFonts w:eastAsia="Batang"/>
          <w:sz w:val="24"/>
          <w:szCs w:val="24"/>
        </w:rPr>
        <w:t xml:space="preserve"> dalle soluzioni che verranno trovate per sanare alcuni importanti punti di crisi attualmente in atto sul territorio regionale</w:t>
      </w:r>
      <w:r w:rsidR="006E14CC" w:rsidRPr="002F2626">
        <w:rPr>
          <w:rFonts w:eastAsia="Batang"/>
          <w:sz w:val="24"/>
          <w:szCs w:val="24"/>
        </w:rPr>
        <w:t>.</w:t>
      </w:r>
    </w:p>
    <w:p w:rsidR="00014CBB" w:rsidRPr="002F2626" w:rsidRDefault="00014CBB" w:rsidP="002F2626">
      <w:pPr>
        <w:spacing w:after="0" w:line="240" w:lineRule="auto"/>
        <w:jc w:val="both"/>
        <w:rPr>
          <w:rFonts w:eastAsia="Batang"/>
          <w:sz w:val="24"/>
          <w:szCs w:val="24"/>
        </w:rPr>
      </w:pPr>
    </w:p>
    <w:p w:rsidR="00014CBB" w:rsidRPr="002F2626" w:rsidRDefault="00014CBB" w:rsidP="002F2626">
      <w:pPr>
        <w:spacing w:after="0" w:line="240" w:lineRule="auto"/>
        <w:jc w:val="both"/>
        <w:rPr>
          <w:rFonts w:eastAsia="Batang"/>
          <w:sz w:val="24"/>
          <w:szCs w:val="24"/>
        </w:rPr>
      </w:pPr>
      <w:r w:rsidRPr="002F2626">
        <w:rPr>
          <w:rFonts w:eastAsia="Batang"/>
          <w:sz w:val="24"/>
          <w:szCs w:val="24"/>
        </w:rPr>
        <w:t xml:space="preserve">Il dettaglio dei  </w:t>
      </w:r>
      <w:r w:rsidRPr="002F2626">
        <w:rPr>
          <w:rFonts w:eastAsia="Batang"/>
          <w:b/>
          <w:sz w:val="24"/>
          <w:szCs w:val="24"/>
          <w:u w:val="single"/>
        </w:rPr>
        <w:t>principali indicatori tendenziali</w:t>
      </w:r>
      <w:r w:rsidRPr="002F2626">
        <w:rPr>
          <w:rFonts w:eastAsia="Batang"/>
          <w:sz w:val="24"/>
          <w:szCs w:val="24"/>
        </w:rPr>
        <w:t xml:space="preserve"> (che confrontano i risultati del trimestre in esame con quelli dello stesso trimestre dell’anno precedente) evidenzia che </w:t>
      </w:r>
      <w:r w:rsidRPr="002F2626">
        <w:rPr>
          <w:rFonts w:eastAsia="Batang"/>
          <w:b/>
          <w:sz w:val="24"/>
          <w:szCs w:val="24"/>
        </w:rPr>
        <w:t>nel  quarto trimestre 2013</w:t>
      </w:r>
      <w:r w:rsidRPr="002F2626">
        <w:rPr>
          <w:rFonts w:eastAsia="Batang"/>
          <w:sz w:val="24"/>
          <w:szCs w:val="24"/>
        </w:rPr>
        <w:t xml:space="preserve"> : </w:t>
      </w:r>
    </w:p>
    <w:p w:rsidR="007740B5" w:rsidRPr="002F2626" w:rsidRDefault="007740B5" w:rsidP="002F2626">
      <w:pPr>
        <w:spacing w:after="0" w:line="240" w:lineRule="auto"/>
        <w:jc w:val="both"/>
        <w:rPr>
          <w:rFonts w:eastAsia="Batang"/>
          <w:sz w:val="24"/>
          <w:szCs w:val="24"/>
        </w:rPr>
      </w:pPr>
      <w:r w:rsidRPr="002F2626">
        <w:rPr>
          <w:rFonts w:eastAsia="Batang"/>
          <w:sz w:val="24"/>
          <w:szCs w:val="24"/>
        </w:rPr>
        <w:t xml:space="preserve">La  </w:t>
      </w:r>
      <w:r w:rsidRPr="002F2626">
        <w:rPr>
          <w:rFonts w:eastAsia="Batang"/>
          <w:b/>
          <w:sz w:val="24"/>
          <w:szCs w:val="24"/>
        </w:rPr>
        <w:t>PRODUZIONE</w:t>
      </w:r>
      <w:r w:rsidRPr="002F2626">
        <w:rPr>
          <w:rFonts w:eastAsia="Batang"/>
          <w:sz w:val="24"/>
          <w:szCs w:val="24"/>
        </w:rPr>
        <w:t xml:space="preserve">  migliora sensibilmente salendo dal precedente +0,3% a  </w:t>
      </w:r>
      <w:r w:rsidRPr="002F2626">
        <w:rPr>
          <w:rFonts w:eastAsia="Batang"/>
          <w:b/>
          <w:sz w:val="24"/>
          <w:szCs w:val="24"/>
        </w:rPr>
        <w:t>+4,3%</w:t>
      </w:r>
      <w:r w:rsidRPr="002F2626">
        <w:rPr>
          <w:rFonts w:eastAsia="Batang"/>
          <w:sz w:val="24"/>
          <w:szCs w:val="24"/>
        </w:rPr>
        <w:t xml:space="preserve"> .</w:t>
      </w:r>
    </w:p>
    <w:p w:rsidR="002F2626" w:rsidRDefault="007740B5" w:rsidP="002F2626">
      <w:pPr>
        <w:spacing w:after="0" w:line="240" w:lineRule="auto"/>
        <w:jc w:val="both"/>
        <w:rPr>
          <w:rFonts w:eastAsia="Batang"/>
          <w:sz w:val="24"/>
          <w:szCs w:val="24"/>
        </w:rPr>
      </w:pPr>
      <w:r w:rsidRPr="002F2626">
        <w:rPr>
          <w:rFonts w:eastAsia="Batang"/>
          <w:sz w:val="24"/>
          <w:szCs w:val="24"/>
        </w:rPr>
        <w:t xml:space="preserve">Le vendite si mantengono su valori positivi, ma presentano segnali di flessione sia in Italia che all’estero.  In particolare le  </w:t>
      </w:r>
      <w:r w:rsidRPr="002F2626">
        <w:rPr>
          <w:rFonts w:eastAsia="Batang"/>
          <w:b/>
          <w:sz w:val="24"/>
          <w:szCs w:val="24"/>
        </w:rPr>
        <w:t>VENDITE TOTALI</w:t>
      </w:r>
      <w:r w:rsidR="000D6774" w:rsidRPr="002F2626">
        <w:rPr>
          <w:rFonts w:eastAsia="Batang"/>
          <w:sz w:val="24"/>
          <w:szCs w:val="24"/>
        </w:rPr>
        <w:t xml:space="preserve">  scendono dal +2% a  </w:t>
      </w:r>
      <w:r w:rsidR="000D6774" w:rsidRPr="002F2626">
        <w:rPr>
          <w:rFonts w:eastAsia="Batang"/>
          <w:b/>
          <w:sz w:val="24"/>
          <w:szCs w:val="24"/>
        </w:rPr>
        <w:t>+0,4%</w:t>
      </w:r>
      <w:r w:rsidR="000D6774" w:rsidRPr="002F2626">
        <w:rPr>
          <w:rFonts w:eastAsia="Batang"/>
          <w:sz w:val="24"/>
          <w:szCs w:val="24"/>
        </w:rPr>
        <w:t xml:space="preserve"> ,  a causa soprattutto del calo delle  </w:t>
      </w:r>
      <w:r w:rsidR="000D6774" w:rsidRPr="002F2626">
        <w:rPr>
          <w:rFonts w:eastAsia="Batang"/>
          <w:b/>
          <w:sz w:val="24"/>
          <w:szCs w:val="24"/>
        </w:rPr>
        <w:t>VENDITE ITALIA</w:t>
      </w:r>
      <w:r w:rsidR="000D6774" w:rsidRPr="002F2626">
        <w:rPr>
          <w:rFonts w:eastAsia="Batang"/>
          <w:sz w:val="24"/>
          <w:szCs w:val="24"/>
        </w:rPr>
        <w:t xml:space="preserve">  che scendono  dal precedente +3,5% a  </w:t>
      </w:r>
      <w:r w:rsidR="000D6774" w:rsidRPr="002F2626">
        <w:rPr>
          <w:rFonts w:eastAsia="Batang"/>
          <w:b/>
          <w:sz w:val="24"/>
          <w:szCs w:val="24"/>
        </w:rPr>
        <w:t>+0,2%</w:t>
      </w:r>
      <w:r w:rsidR="000D6774" w:rsidRPr="002F2626">
        <w:rPr>
          <w:rFonts w:eastAsia="Batang"/>
          <w:sz w:val="24"/>
          <w:szCs w:val="24"/>
        </w:rPr>
        <w:t xml:space="preserve"> e della leggera flessione delle  </w:t>
      </w:r>
      <w:r w:rsidR="000D6774" w:rsidRPr="002F2626">
        <w:rPr>
          <w:rFonts w:eastAsia="Batang"/>
          <w:b/>
          <w:sz w:val="24"/>
          <w:szCs w:val="24"/>
        </w:rPr>
        <w:t>VENDITE ESTERO</w:t>
      </w:r>
      <w:r w:rsidR="002F2626">
        <w:rPr>
          <w:rFonts w:eastAsia="Batang"/>
          <w:b/>
          <w:sz w:val="24"/>
          <w:szCs w:val="24"/>
        </w:rPr>
        <w:t xml:space="preserve"> </w:t>
      </w:r>
      <w:r w:rsidR="000D6774" w:rsidRPr="002F2626">
        <w:rPr>
          <w:rFonts w:eastAsia="Batang"/>
          <w:sz w:val="24"/>
          <w:szCs w:val="24"/>
        </w:rPr>
        <w:t>( da +0,9% a</w:t>
      </w:r>
      <w:r w:rsidR="000D6774" w:rsidRPr="002F2626">
        <w:rPr>
          <w:rFonts w:eastAsia="Batang"/>
          <w:b/>
          <w:sz w:val="24"/>
          <w:szCs w:val="24"/>
        </w:rPr>
        <w:t xml:space="preserve">  +0,6%</w:t>
      </w:r>
      <w:r w:rsidR="000D6774" w:rsidRPr="002F2626">
        <w:rPr>
          <w:rFonts w:eastAsia="Batang"/>
          <w:sz w:val="24"/>
          <w:szCs w:val="24"/>
        </w:rPr>
        <w:t xml:space="preserve"> ).</w:t>
      </w:r>
    </w:p>
    <w:p w:rsidR="002F2626" w:rsidRDefault="001E731F" w:rsidP="002F2626">
      <w:pPr>
        <w:spacing w:after="0" w:line="240" w:lineRule="auto"/>
        <w:jc w:val="both"/>
        <w:rPr>
          <w:rFonts w:eastAsia="Batang"/>
          <w:sz w:val="24"/>
          <w:szCs w:val="24"/>
        </w:rPr>
      </w:pPr>
      <w:r w:rsidRPr="002F2626">
        <w:rPr>
          <w:rFonts w:eastAsia="Batang"/>
          <w:sz w:val="24"/>
          <w:szCs w:val="24"/>
        </w:rPr>
        <w:lastRenderedPageBreak/>
        <w:t xml:space="preserve">Per quanto riguarda gli  </w:t>
      </w:r>
      <w:r w:rsidRPr="002F2626">
        <w:rPr>
          <w:rFonts w:eastAsia="Batang"/>
          <w:b/>
          <w:sz w:val="24"/>
          <w:szCs w:val="24"/>
          <w:u w:val="single"/>
        </w:rPr>
        <w:t>altri indicatori esaminati</w:t>
      </w:r>
      <w:r w:rsidRPr="002F2626">
        <w:rPr>
          <w:rFonts w:eastAsia="Batang"/>
          <w:sz w:val="24"/>
          <w:szCs w:val="24"/>
        </w:rPr>
        <w:t xml:space="preserve">  un ulteriore segnale di timida ed incerta crescita è dato dai </w:t>
      </w:r>
      <w:r w:rsidRPr="002F2626">
        <w:rPr>
          <w:rFonts w:eastAsia="Batang"/>
          <w:b/>
          <w:sz w:val="24"/>
          <w:szCs w:val="24"/>
        </w:rPr>
        <w:t xml:space="preserve"> NUOVI ORDINI</w:t>
      </w:r>
      <w:r w:rsidR="002F2626">
        <w:rPr>
          <w:rFonts w:eastAsia="Batang"/>
          <w:sz w:val="24"/>
          <w:szCs w:val="24"/>
        </w:rPr>
        <w:t xml:space="preserve"> </w:t>
      </w:r>
      <w:r w:rsidRPr="002F2626">
        <w:rPr>
          <w:rFonts w:eastAsia="Batang"/>
          <w:sz w:val="24"/>
          <w:szCs w:val="24"/>
        </w:rPr>
        <w:t>che migl</w:t>
      </w:r>
      <w:r w:rsidR="002F2626">
        <w:rPr>
          <w:rFonts w:eastAsia="Batang"/>
          <w:sz w:val="24"/>
          <w:szCs w:val="24"/>
        </w:rPr>
        <w:t xml:space="preserve">iorano le loro performance, ma </w:t>
      </w:r>
      <w:r w:rsidRPr="002F2626">
        <w:rPr>
          <w:rFonts w:eastAsia="Batang"/>
          <w:sz w:val="24"/>
          <w:szCs w:val="24"/>
        </w:rPr>
        <w:t xml:space="preserve">restando negativi nel </w:t>
      </w:r>
      <w:r w:rsidRPr="002F2626">
        <w:rPr>
          <w:rFonts w:eastAsia="Batang"/>
          <w:b/>
          <w:sz w:val="24"/>
          <w:szCs w:val="24"/>
        </w:rPr>
        <w:t>confronto congiunturale</w:t>
      </w:r>
      <w:r w:rsidRPr="002F2626">
        <w:rPr>
          <w:rFonts w:eastAsia="Batang"/>
          <w:sz w:val="24"/>
          <w:szCs w:val="24"/>
        </w:rPr>
        <w:t xml:space="preserve"> (da -10,5% a  </w:t>
      </w:r>
      <w:r w:rsidRPr="002F2626">
        <w:rPr>
          <w:rFonts w:eastAsia="Batang"/>
          <w:b/>
          <w:sz w:val="24"/>
          <w:szCs w:val="24"/>
        </w:rPr>
        <w:t>-0,7%</w:t>
      </w:r>
      <w:r w:rsidRPr="002F2626">
        <w:rPr>
          <w:rFonts w:eastAsia="Batang"/>
          <w:sz w:val="24"/>
          <w:szCs w:val="24"/>
        </w:rPr>
        <w:t xml:space="preserve"> ) e salendo </w:t>
      </w:r>
      <w:r w:rsidR="001820D2" w:rsidRPr="002F2626">
        <w:rPr>
          <w:rFonts w:eastAsia="Batang"/>
          <w:sz w:val="24"/>
          <w:szCs w:val="24"/>
        </w:rPr>
        <w:t xml:space="preserve">non di molto </w:t>
      </w:r>
      <w:r w:rsidRPr="002F2626">
        <w:rPr>
          <w:rFonts w:eastAsia="Batang"/>
          <w:sz w:val="24"/>
          <w:szCs w:val="24"/>
        </w:rPr>
        <w:t xml:space="preserve">(da -1,9% a  </w:t>
      </w:r>
      <w:r w:rsidRPr="002F2626">
        <w:rPr>
          <w:rFonts w:eastAsia="Batang"/>
          <w:b/>
          <w:sz w:val="24"/>
          <w:szCs w:val="24"/>
        </w:rPr>
        <w:t>+1,9%</w:t>
      </w:r>
      <w:r w:rsidRPr="002F2626">
        <w:rPr>
          <w:rFonts w:eastAsia="Batang"/>
          <w:sz w:val="24"/>
          <w:szCs w:val="24"/>
        </w:rPr>
        <w:t xml:space="preserve"> )</w:t>
      </w:r>
      <w:r w:rsidR="00745E04" w:rsidRPr="002F2626">
        <w:rPr>
          <w:rFonts w:eastAsia="Batang"/>
          <w:sz w:val="24"/>
          <w:szCs w:val="24"/>
        </w:rPr>
        <w:t xml:space="preserve"> nel </w:t>
      </w:r>
      <w:r w:rsidR="00745E04" w:rsidRPr="002F2626">
        <w:rPr>
          <w:rFonts w:eastAsia="Batang"/>
          <w:b/>
          <w:sz w:val="24"/>
          <w:szCs w:val="24"/>
        </w:rPr>
        <w:t>confronto tendenziale</w:t>
      </w:r>
      <w:r w:rsidR="00745E04" w:rsidRPr="002F2626">
        <w:rPr>
          <w:rFonts w:eastAsia="Batang"/>
          <w:sz w:val="24"/>
          <w:szCs w:val="24"/>
        </w:rPr>
        <w:t>.</w:t>
      </w:r>
    </w:p>
    <w:p w:rsidR="002F2626" w:rsidRDefault="002F2626" w:rsidP="002F2626">
      <w:pPr>
        <w:spacing w:after="0" w:line="240" w:lineRule="auto"/>
        <w:jc w:val="both"/>
        <w:rPr>
          <w:rFonts w:eastAsia="Batang"/>
          <w:sz w:val="24"/>
          <w:szCs w:val="24"/>
        </w:rPr>
      </w:pPr>
    </w:p>
    <w:p w:rsidR="002F2626" w:rsidRDefault="002F2626" w:rsidP="002F2626">
      <w:pPr>
        <w:spacing w:after="0" w:line="240" w:lineRule="auto"/>
        <w:jc w:val="both"/>
        <w:rPr>
          <w:rFonts w:eastAsia="Batang"/>
          <w:sz w:val="24"/>
          <w:szCs w:val="24"/>
        </w:rPr>
      </w:pPr>
    </w:p>
    <w:p w:rsidR="001820D2" w:rsidRDefault="001820D2" w:rsidP="002F2626">
      <w:pPr>
        <w:spacing w:after="0" w:line="240" w:lineRule="auto"/>
        <w:jc w:val="both"/>
        <w:rPr>
          <w:rFonts w:eastAsia="Batang"/>
          <w:b/>
          <w:sz w:val="24"/>
          <w:szCs w:val="24"/>
          <w:u w:val="single"/>
        </w:rPr>
      </w:pPr>
      <w:r w:rsidRPr="002F2626">
        <w:rPr>
          <w:rFonts w:eastAsia="Batang"/>
          <w:b/>
          <w:sz w:val="24"/>
          <w:szCs w:val="24"/>
          <w:u w:val="single"/>
        </w:rPr>
        <w:t>Le Previsioni per il 1° trimestre 2014</w:t>
      </w:r>
    </w:p>
    <w:p w:rsidR="002F2626" w:rsidRPr="002F2626" w:rsidRDefault="002F2626" w:rsidP="002F2626">
      <w:pPr>
        <w:spacing w:after="0" w:line="240" w:lineRule="auto"/>
        <w:jc w:val="both"/>
        <w:rPr>
          <w:rFonts w:eastAsia="Batang"/>
          <w:sz w:val="24"/>
          <w:szCs w:val="24"/>
        </w:rPr>
      </w:pPr>
    </w:p>
    <w:p w:rsidR="00E64855" w:rsidRPr="002F2626" w:rsidRDefault="007C3479" w:rsidP="002F2626">
      <w:pPr>
        <w:spacing w:after="0" w:line="240" w:lineRule="auto"/>
        <w:jc w:val="both"/>
        <w:rPr>
          <w:rFonts w:eastAsia="Batang"/>
          <w:sz w:val="24"/>
          <w:szCs w:val="24"/>
        </w:rPr>
      </w:pPr>
      <w:r w:rsidRPr="002F2626">
        <w:rPr>
          <w:rFonts w:eastAsia="Batang"/>
          <w:b/>
          <w:sz w:val="24"/>
          <w:szCs w:val="24"/>
        </w:rPr>
        <w:t>Le previsioni di breve periodo fatte dagli imprenditori intervistati sono orientate ad un cauto ottimismo.</w:t>
      </w:r>
      <w:r w:rsidRPr="002F2626">
        <w:rPr>
          <w:rFonts w:eastAsia="Batang"/>
          <w:sz w:val="24"/>
          <w:szCs w:val="24"/>
        </w:rPr>
        <w:t xml:space="preserve"> Prevale per tutti gli indicatori considerati la previsione di stabilità, ma, tranne che per la domanda interna, in tutti gli altri indicatori le aspettative di aumento superano di molto le previsioni di diminuzione.</w:t>
      </w:r>
      <w:r w:rsidR="00606BB4" w:rsidRPr="002F2626">
        <w:rPr>
          <w:rFonts w:eastAsia="Batang"/>
          <w:sz w:val="24"/>
          <w:szCs w:val="24"/>
        </w:rPr>
        <w:t xml:space="preserve"> Le previsioni migliori interessano la Produzione e l’Occupazione </w:t>
      </w:r>
      <w:r w:rsidR="00E64855" w:rsidRPr="002F2626">
        <w:rPr>
          <w:rFonts w:eastAsia="Batang"/>
          <w:sz w:val="24"/>
          <w:szCs w:val="24"/>
        </w:rPr>
        <w:t>per le quali l’aspettativa di aumento supera di più del doppio quella di diminuzione; la peggiore riguarda invece la Domanda Interna dove la previsione di diminuzione è largamente superiore a quella di aumento.</w:t>
      </w:r>
    </w:p>
    <w:sectPr w:rsidR="00E64855" w:rsidRPr="002F2626" w:rsidSect="00CD69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12474"/>
    <w:multiLevelType w:val="multilevel"/>
    <w:tmpl w:val="B5AABC72"/>
    <w:lvl w:ilvl="0">
      <w:start w:val="1"/>
      <w:numFmt w:val="decimal"/>
      <w:lvlText w:val="%1."/>
      <w:lvlJc w:val="left"/>
      <w:pPr>
        <w:ind w:left="720" w:hanging="360"/>
      </w:pPr>
    </w:lvl>
    <w:lvl w:ilvl="1">
      <w:start w:val="1"/>
      <w:numFmt w:val="decimal"/>
      <w:isLgl/>
      <w:lvlText w:val="%1.%2"/>
      <w:lvlJc w:val="left"/>
      <w:pPr>
        <w:ind w:left="900" w:hanging="54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
    <w:nsid w:val="6B670F9B"/>
    <w:multiLevelType w:val="multilevel"/>
    <w:tmpl w:val="971458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236102"/>
    <w:rsid w:val="00014CBB"/>
    <w:rsid w:val="000156E3"/>
    <w:rsid w:val="0004263E"/>
    <w:rsid w:val="000D6774"/>
    <w:rsid w:val="001820D2"/>
    <w:rsid w:val="001D0507"/>
    <w:rsid w:val="001E731F"/>
    <w:rsid w:val="00236102"/>
    <w:rsid w:val="002F2626"/>
    <w:rsid w:val="003B758A"/>
    <w:rsid w:val="00462FDF"/>
    <w:rsid w:val="004D0AC5"/>
    <w:rsid w:val="00533C8C"/>
    <w:rsid w:val="00606BB4"/>
    <w:rsid w:val="00633BF3"/>
    <w:rsid w:val="00660C6F"/>
    <w:rsid w:val="006E14CC"/>
    <w:rsid w:val="00745E04"/>
    <w:rsid w:val="007638CD"/>
    <w:rsid w:val="007740B5"/>
    <w:rsid w:val="007C3479"/>
    <w:rsid w:val="007E2C18"/>
    <w:rsid w:val="007E5D63"/>
    <w:rsid w:val="007F30D0"/>
    <w:rsid w:val="00843045"/>
    <w:rsid w:val="00861F99"/>
    <w:rsid w:val="00AA143C"/>
    <w:rsid w:val="00CD69CE"/>
    <w:rsid w:val="00DF64B7"/>
    <w:rsid w:val="00E64855"/>
    <w:rsid w:val="00ED0053"/>
    <w:rsid w:val="00F6328D"/>
    <w:rsid w:val="00FE19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9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1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2</Pages>
  <Words>638</Words>
  <Characters>3643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Nome utente</cp:lastModifiedBy>
  <cp:revision>20</cp:revision>
  <dcterms:created xsi:type="dcterms:W3CDTF">2014-02-10T10:37:00Z</dcterms:created>
  <dcterms:modified xsi:type="dcterms:W3CDTF">2014-02-17T14:43:00Z</dcterms:modified>
</cp:coreProperties>
</file>